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DCA" w:rsidRDefault="00082DCA" w:rsidP="00082DCA">
      <w:pPr>
        <w:spacing w:after="0" w:line="240" w:lineRule="auto"/>
        <w:jc w:val="center"/>
        <w:rPr>
          <w:rFonts w:ascii="Times New Roman" w:eastAsia="Times New Roman" w:hAnsi="Times New Roman"/>
          <w:color w:val="000000"/>
          <w:lang w:eastAsia="it-IT"/>
        </w:rPr>
      </w:pPr>
      <w:r>
        <w:rPr>
          <w:rFonts w:ascii="Times New Roman" w:eastAsia="Times New Roman" w:hAnsi="Times New Roman"/>
          <w:color w:val="000000"/>
          <w:lang w:eastAsia="it-IT"/>
        </w:rPr>
        <w:t>G 31 La vita dono di Dio 5</w:t>
      </w:r>
    </w:p>
    <w:p w:rsidR="00082DCA" w:rsidRDefault="00082DCA" w:rsidP="00FC352E">
      <w:pPr>
        <w:spacing w:after="0" w:line="240" w:lineRule="auto"/>
        <w:jc w:val="both"/>
        <w:rPr>
          <w:rFonts w:ascii="Times New Roman" w:eastAsia="Times New Roman" w:hAnsi="Times New Roman"/>
          <w:color w:val="000000"/>
          <w:lang w:eastAsia="it-IT"/>
        </w:rPr>
      </w:pPr>
    </w:p>
    <w:p w:rsidR="00082DCA" w:rsidRDefault="00082DCA" w:rsidP="00FC352E">
      <w:pPr>
        <w:spacing w:after="0" w:line="240" w:lineRule="auto"/>
        <w:jc w:val="both"/>
        <w:rPr>
          <w:rFonts w:ascii="Times New Roman" w:eastAsia="Times New Roman" w:hAnsi="Times New Roman"/>
          <w:color w:val="000000"/>
          <w:lang w:eastAsia="it-IT"/>
        </w:rPr>
      </w:pPr>
    </w:p>
    <w:p w:rsidR="00082DCA" w:rsidRDefault="00082DCA" w:rsidP="00FC352E">
      <w:pPr>
        <w:spacing w:after="0" w:line="240" w:lineRule="auto"/>
        <w:jc w:val="both"/>
        <w:rPr>
          <w:rFonts w:ascii="Times New Roman" w:eastAsia="Times New Roman" w:hAnsi="Times New Roman"/>
          <w:color w:val="000000"/>
          <w:lang w:eastAsia="it-IT"/>
        </w:rPr>
      </w:pPr>
    </w:p>
    <w:p w:rsidR="00082DCA" w:rsidRDefault="00082DCA" w:rsidP="00FC352E">
      <w:pPr>
        <w:spacing w:after="0" w:line="240" w:lineRule="auto"/>
        <w:jc w:val="both"/>
        <w:rPr>
          <w:rFonts w:ascii="Times New Roman" w:eastAsia="Times New Roman" w:hAnsi="Times New Roman"/>
          <w:color w:val="000000"/>
          <w:lang w:eastAsia="it-IT"/>
        </w:rPr>
      </w:pPr>
    </w:p>
    <w:p w:rsidR="00082DCA" w:rsidRPr="00082DCA" w:rsidRDefault="00082DCA" w:rsidP="00FC352E">
      <w:pPr>
        <w:spacing w:after="0" w:line="240" w:lineRule="auto"/>
        <w:jc w:val="both"/>
        <w:rPr>
          <w:rFonts w:ascii="Times New Roman" w:eastAsia="Times New Roman" w:hAnsi="Times New Roman"/>
          <w:color w:val="000000"/>
          <w:sz w:val="16"/>
          <w:szCs w:val="16"/>
          <w:lang w:eastAsia="it-IT"/>
        </w:rPr>
      </w:pPr>
    </w:p>
    <w:p w:rsidR="00FC352E" w:rsidRPr="00082DCA" w:rsidRDefault="00FC352E" w:rsidP="00082DCA">
      <w:pPr>
        <w:spacing w:after="0" w:line="240" w:lineRule="auto"/>
        <w:ind w:firstLine="708"/>
        <w:jc w:val="both"/>
        <w:rPr>
          <w:rFonts w:ascii="Times New Roman" w:eastAsia="Times New Roman" w:hAnsi="Times New Roman"/>
          <w:sz w:val="20"/>
          <w:szCs w:val="20"/>
          <w:lang w:eastAsia="it-IT"/>
        </w:rPr>
      </w:pPr>
      <w:r w:rsidRPr="00082DCA">
        <w:rPr>
          <w:rFonts w:ascii="Times New Roman" w:eastAsia="Times New Roman" w:hAnsi="Times New Roman"/>
          <w:color w:val="000000"/>
          <w:sz w:val="20"/>
          <w:szCs w:val="20"/>
          <w:lang w:eastAsia="it-IT"/>
        </w:rPr>
        <w:t xml:space="preserve">Pubblichiamo anche quest'anno il messaggio della Conferenza episcopale italiana in occasione della Giornata per la vita, la 37a, che come sempre si celebra la prima domenica di febbraio.  Ho usato consapevolmente il termine "si celebra", anche se so bene che non è una ricorrenza liturgica. </w:t>
      </w:r>
    </w:p>
    <w:p w:rsidR="00FC352E" w:rsidRPr="00082DCA" w:rsidRDefault="00FC352E" w:rsidP="00FC352E">
      <w:pPr>
        <w:spacing w:after="0" w:line="240" w:lineRule="auto"/>
        <w:jc w:val="both"/>
        <w:rPr>
          <w:rFonts w:ascii="Times New Roman" w:eastAsia="Times New Roman" w:hAnsi="Times New Roman"/>
          <w:sz w:val="20"/>
          <w:szCs w:val="20"/>
          <w:lang w:eastAsia="it-IT"/>
        </w:rPr>
      </w:pPr>
      <w:r w:rsidRPr="00082DCA">
        <w:rPr>
          <w:rFonts w:ascii="Times New Roman" w:eastAsia="Times New Roman" w:hAnsi="Times New Roman"/>
          <w:color w:val="000000"/>
          <w:sz w:val="20"/>
          <w:szCs w:val="20"/>
          <w:lang w:eastAsia="it-IT"/>
        </w:rPr>
        <w:t xml:space="preserve">Con questo termine vogliamo sottolineare che la vita -ogni vita -è sacra e quindi va non solo difesa,  ma onorata, trattata con il riguardo e la cura con cui si trattano le cose sacre: la culla di un neonato (fosse anche una mangiatoia), il letto di un malato (fosse anche un misero giaciglio o la nuda terra) sono un altare sul quale onorare il dono prezioso che Dio ci fa e che si rinnova ogni giorno, infinite volte,  solo che l'uomo non lo impedisca. </w:t>
      </w:r>
    </w:p>
    <w:p w:rsidR="00082DCA" w:rsidRPr="00082DCA" w:rsidRDefault="00082DCA" w:rsidP="00FC352E">
      <w:pPr>
        <w:spacing w:after="0" w:line="240" w:lineRule="auto"/>
        <w:jc w:val="center"/>
        <w:rPr>
          <w:rFonts w:ascii="Times New Roman" w:eastAsia="Times New Roman" w:hAnsi="Times New Roman"/>
          <w:b/>
          <w:bCs/>
          <w:color w:val="000000"/>
          <w:sz w:val="16"/>
          <w:szCs w:val="16"/>
          <w:lang w:eastAsia="it-IT"/>
        </w:rPr>
      </w:pPr>
    </w:p>
    <w:p w:rsidR="00FC352E" w:rsidRPr="00082DCA" w:rsidRDefault="00FC352E" w:rsidP="00FC352E">
      <w:pPr>
        <w:spacing w:after="0" w:line="240" w:lineRule="auto"/>
        <w:jc w:val="center"/>
        <w:rPr>
          <w:rFonts w:ascii="Curlz MT" w:eastAsia="Times New Roman" w:hAnsi="Curlz MT"/>
          <w:color w:val="000000"/>
          <w:sz w:val="72"/>
          <w:szCs w:val="72"/>
          <w:lang w:eastAsia="it-IT"/>
        </w:rPr>
      </w:pPr>
      <w:r w:rsidRPr="00082DCA">
        <w:rPr>
          <w:rFonts w:ascii="Times New Roman" w:eastAsia="Times New Roman" w:hAnsi="Times New Roman"/>
          <w:b/>
          <w:bCs/>
          <w:color w:val="000000"/>
          <w:lang w:eastAsia="it-IT"/>
        </w:rPr>
        <w:t>Messaggio dei Vescovi per la 37a Giornata per la vita - 1 febbraio 2015</w:t>
      </w:r>
      <w:r w:rsidRPr="00082DCA">
        <w:rPr>
          <w:rFonts w:ascii="Times New Roman" w:eastAsia="Times New Roman" w:hAnsi="Times New Roman"/>
          <w:color w:val="000000"/>
          <w:lang w:eastAsia="it-IT"/>
        </w:rPr>
        <w:br/>
      </w:r>
      <w:r w:rsidRPr="00082DCA">
        <w:rPr>
          <w:rFonts w:ascii="Curlz MT" w:eastAsia="Times New Roman" w:hAnsi="Curlz MT"/>
          <w:b/>
          <w:bCs/>
          <w:color w:val="000000"/>
          <w:sz w:val="72"/>
          <w:szCs w:val="72"/>
          <w:lang w:eastAsia="it-IT"/>
        </w:rPr>
        <w:t>SOLIDALI PER LA VITA</w:t>
      </w:r>
    </w:p>
    <w:p w:rsidR="00FC352E" w:rsidRPr="00082DCA" w:rsidRDefault="00FC352E" w:rsidP="00FC352E">
      <w:pPr>
        <w:spacing w:after="0" w:line="240" w:lineRule="auto"/>
        <w:jc w:val="both"/>
        <w:rPr>
          <w:rFonts w:ascii="Times New Roman" w:eastAsia="Times New Roman" w:hAnsi="Times New Roman"/>
          <w:color w:val="000000"/>
          <w:lang w:eastAsia="it-IT"/>
        </w:rPr>
      </w:pPr>
      <w:r w:rsidRPr="00082DCA">
        <w:rPr>
          <w:rFonts w:ascii="Times New Roman" w:eastAsia="Times New Roman" w:hAnsi="Times New Roman"/>
          <w:color w:val="000000"/>
          <w:lang w:eastAsia="it-IT"/>
        </w:rPr>
        <w:tab/>
        <w:t xml:space="preserve">“I bambini e gli anziani costruiscono il futuro dei popoli; i bambini perché porteranno avanti la storia, gli anziani perché trasmettono l’esperienza e la saggezza della loro vita”. Queste parole ricordate da Papa Francesco (1) sollecitano un rinnovato riconoscimento della persona umana e una cura più adeguata della vita, dal concepimento al suo naturale termine. È l’invito a farci servitori di ciò che “è seminato nella debolezza” ( 1Cor 15,43), dei piccoli e degli anziani, e di ogni uomo e ogni donna, per i quali va riconosciuto e tutelato il diritto primordiale alla vita (2).Quando una famiglia si apre ad accogliere una nuova creatura, sperimenta nella carne del proprio figlio “la forza rivoluzionaria della tenerezza” (3) e in quella casa risplende un bagliore nuovo non solo per la famiglia, ma per l’intera società. </w:t>
      </w:r>
    </w:p>
    <w:p w:rsidR="00FC352E" w:rsidRPr="00082DCA" w:rsidRDefault="00FC352E" w:rsidP="00FC352E">
      <w:pPr>
        <w:spacing w:after="0" w:line="240" w:lineRule="auto"/>
        <w:jc w:val="both"/>
        <w:rPr>
          <w:rFonts w:ascii="Times New Roman" w:eastAsia="Times New Roman" w:hAnsi="Times New Roman"/>
          <w:color w:val="000000"/>
          <w:lang w:eastAsia="it-IT"/>
        </w:rPr>
      </w:pPr>
      <w:r w:rsidRPr="00082DCA">
        <w:rPr>
          <w:rFonts w:ascii="Times New Roman" w:eastAsia="Times New Roman" w:hAnsi="Times New Roman"/>
          <w:color w:val="000000"/>
          <w:lang w:eastAsia="it-IT"/>
        </w:rPr>
        <w:tab/>
        <w:t>Il preoccupante declino demografico che stiamo vivendo è segno che soffriamo l’eclissi di questa luce. Infatti, la denatalità avrà effetti devastanti sul futuro: i bambini che nascono oggi, sempre meno, si ritroveranno ad essere come la punta di una piramide sociale rovesciata, portando su di loro il peso schiacciante delle generazioni precedenti. Incalzante, dunque, diventa la domanda: che mondo lasceremo ai figli, ma anche a quali figli lasceremo il mondo? Il triste fenomeno dell’aborto è una delle cause di questa situazione, impedendo ogni anno a oltre centomila (4) esseri umani di vedere la luce e di portare un prezioso contributo all’Italia. Non va, inoltre, dimenticato che la stessa prassi della fecondazione artificiale, mentre persegue il diritto del figlio ad ogni costo, comporta nella sua metodica una notevole dispersione di ovuli fecondati, cioè di esseri umani, che non nasceranno mai .Il desiderio di avere un figlio è nobile e grande; è come un lievito che fa fermentare la nostra società, segnata dalla “cultura del benessere che ci anestetizza (5) e dalla crisi economica che pare non finire. Il nostro Paese non può lasciarsi rubare la fecondità. È un investimento necessario per il futuro assecondare questo desiderio che è vivo in tanti uomini e donne. Affinché questo desiderio non si trasformi in pretesa occorre aprire il cuore anche ai bambini già nati e in stato di abbandono. Si tratta di facilitare i percorsi di adozione e di affido che sono ancora oggi eccessivamente carichi di difficoltà per i costi, la burocrazia e, talvolta, non privi di amara solitudine. Spesso sono coniugi che soffrono la sterilità biologica e che si preparano a divenire la famiglia di chi non ha famiglia, sperimentando “quanto stretta è la porta e angusta la via che conduce alla vita” ( Mt 7,14).</w:t>
      </w:r>
    </w:p>
    <w:p w:rsidR="00FC352E" w:rsidRPr="00082DCA" w:rsidRDefault="00FC352E" w:rsidP="00FC352E">
      <w:pPr>
        <w:spacing w:after="0" w:line="240" w:lineRule="auto"/>
        <w:jc w:val="both"/>
        <w:rPr>
          <w:rFonts w:ascii="Times New Roman" w:eastAsia="Times New Roman" w:hAnsi="Times New Roman"/>
          <w:color w:val="000000"/>
          <w:lang w:eastAsia="it-IT"/>
        </w:rPr>
      </w:pPr>
      <w:r w:rsidRPr="00082DCA">
        <w:rPr>
          <w:rFonts w:ascii="Times New Roman" w:eastAsia="Times New Roman" w:hAnsi="Times New Roman"/>
          <w:color w:val="000000"/>
          <w:lang w:eastAsia="it-IT"/>
        </w:rPr>
        <w:tab/>
        <w:t xml:space="preserve">La solidarietà verso la vita – accanto a queste strade e alla lodevole opera di tante associazioni – può aprirsi anche a forme nuove e creative di generosità, come una famiglia che adotta una famiglia. Possono nascere percorsi di prossimità nei quali una mamma che aspetta un bambino può trovare una famiglia, o un gruppo di famiglie, che si fanno carico di lei e del nascituro, evitando così il rischio dell’aborto al quale, anche suo malgrado, è orientata .Una scelta di solidarietà per la vita che, anche dinanzi ai nuovi flussi migratori, costituisce una risposta efficace al grido che risuona sin dalla genesi dell’umanità: “dov’è tuo fratello?”(cfr. </w:t>
      </w:r>
      <w:proofErr w:type="spellStart"/>
      <w:r w:rsidRPr="00082DCA">
        <w:rPr>
          <w:rFonts w:ascii="Times New Roman" w:eastAsia="Times New Roman" w:hAnsi="Times New Roman"/>
          <w:color w:val="000000"/>
          <w:lang w:eastAsia="it-IT"/>
        </w:rPr>
        <w:t>Gen</w:t>
      </w:r>
      <w:proofErr w:type="spellEnd"/>
      <w:r w:rsidRPr="00082DCA">
        <w:rPr>
          <w:rFonts w:ascii="Times New Roman" w:eastAsia="Times New Roman" w:hAnsi="Times New Roman"/>
          <w:color w:val="000000"/>
          <w:lang w:eastAsia="it-IT"/>
        </w:rPr>
        <w:t xml:space="preserve"> 4,9). Grido troppo spesso soffocato, in quanto, come ammonisce Papa Francesco, “in questo mondo della globalizzazione siamo caduti nella globalizzazione dell’indifferenza. Ci siamo abituati alla sofferenza dell’altro, non ci riguarda, non ci interessa, non è affare nostro!” (6).La fantasia dell’amore può farci uscire da questo vicolo cieco inaugurando un nuovo umanesimo: “vivere fino in fondo ciò che è umano (…) migliora il cristiano e feconda la città” (7). La costruzione di questo nuovo umanesimo è la vera sfida che ci attende e parte dal sì alla vita.</w:t>
      </w:r>
    </w:p>
    <w:p w:rsidR="00FC352E" w:rsidRPr="00082DCA" w:rsidRDefault="00FC352E" w:rsidP="00082DCA">
      <w:pPr>
        <w:spacing w:after="0" w:line="240" w:lineRule="auto"/>
        <w:jc w:val="right"/>
        <w:rPr>
          <w:rFonts w:ascii="Times New Roman" w:eastAsia="Times New Roman" w:hAnsi="Times New Roman"/>
          <w:color w:val="000000"/>
          <w:lang w:eastAsia="it-IT"/>
        </w:rPr>
      </w:pPr>
      <w:r w:rsidRPr="00082DCA">
        <w:rPr>
          <w:rFonts w:ascii="Times New Roman" w:eastAsia="Times New Roman" w:hAnsi="Times New Roman"/>
          <w:color w:val="000000"/>
          <w:sz w:val="16"/>
          <w:szCs w:val="16"/>
          <w:lang w:eastAsia="it-IT"/>
        </w:rPr>
        <w:t>Roma, 4 novembre 2014 - Memoria di San Carlo Borromeo</w:t>
      </w:r>
      <w:r w:rsidRPr="00082DCA">
        <w:rPr>
          <w:rFonts w:ascii="Times New Roman" w:eastAsia="Times New Roman" w:hAnsi="Times New Roman"/>
          <w:color w:val="000000"/>
          <w:sz w:val="16"/>
          <w:szCs w:val="16"/>
          <w:lang w:eastAsia="it-IT"/>
        </w:rPr>
        <w:br/>
      </w:r>
      <w:r w:rsidRPr="00082DCA">
        <w:rPr>
          <w:rFonts w:ascii="Times New Roman" w:eastAsia="Times New Roman" w:hAnsi="Times New Roman"/>
          <w:color w:val="000000"/>
          <w:lang w:eastAsia="it-IT"/>
        </w:rPr>
        <w:t>IL CONSIGLIO PERMANENTE DELLA CONFERENZA EPISCOPALE ITALIANA</w:t>
      </w:r>
    </w:p>
    <w:p w:rsidR="00CD2CE2" w:rsidRPr="00082DCA" w:rsidRDefault="00FC352E" w:rsidP="00FC352E">
      <w:pPr>
        <w:rPr>
          <w:rFonts w:ascii="Times New Roman" w:hAnsi="Times New Roman"/>
        </w:rPr>
      </w:pPr>
      <w:r w:rsidRPr="00082DCA">
        <w:rPr>
          <w:rFonts w:ascii="Times New Roman" w:eastAsia="Times New Roman" w:hAnsi="Times New Roman"/>
          <w:lang w:eastAsia="it-IT"/>
        </w:rPr>
        <w:lastRenderedPageBreak/>
        <w:br/>
      </w:r>
      <w:r w:rsidRPr="00082DCA">
        <w:rPr>
          <w:rFonts w:ascii="Times New Roman" w:eastAsia="Times New Roman" w:hAnsi="Times New Roman"/>
          <w:color w:val="000000"/>
          <w:lang w:eastAsia="it-IT"/>
        </w:rPr>
        <w:br/>
      </w:r>
    </w:p>
    <w:sectPr w:rsidR="00CD2CE2" w:rsidRPr="00082DCA" w:rsidSect="00CD2CE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attachedTemplate r:id="rId1"/>
  <w:defaultTabStop w:val="708"/>
  <w:hyphenationZone w:val="283"/>
  <w:characterSpacingControl w:val="doNotCompress"/>
  <w:compat/>
  <w:rsids>
    <w:rsidRoot w:val="00082DCA"/>
    <w:rsid w:val="00082DCA"/>
    <w:rsid w:val="0055302B"/>
    <w:rsid w:val="00CD2CE2"/>
    <w:rsid w:val="00FC352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D2CE2"/>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FC352E"/>
    <w:pPr>
      <w:spacing w:before="100" w:beforeAutospacing="1" w:after="100" w:afterAutospacing="1" w:line="240" w:lineRule="auto"/>
    </w:pPr>
    <w:rPr>
      <w:rFonts w:ascii="Times New Roman" w:eastAsia="Times New Roman" w:hAnsi="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4486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fugio\AppData\Local\Microsoft\Windows\INetCache\Content.Outlook\WZ358LWC\37a%20Giornata%20per%20la%20vit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37a Giornata per la vita</Template>
  <TotalTime>0</TotalTime>
  <Pages>2</Pages>
  <Words>725</Words>
  <Characters>4137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2015-01-28T08:23:00Z</cp:lastPrinted>
  <dcterms:created xsi:type="dcterms:W3CDTF">2015-01-28T08:25:00Z</dcterms:created>
  <dcterms:modified xsi:type="dcterms:W3CDTF">2015-01-28T08:25:00Z</dcterms:modified>
</cp:coreProperties>
</file>